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881A" w14:textId="77777777" w:rsidR="002754F4" w:rsidRDefault="002754F4" w:rsidP="002754F4">
      <w:pPr>
        <w:pStyle w:val="Date"/>
        <w:jc w:val="center"/>
        <w:rPr>
          <w:b/>
          <w:sz w:val="22"/>
          <w:szCs w:val="22"/>
        </w:rPr>
      </w:pPr>
      <w:r w:rsidRPr="00706EB5">
        <w:rPr>
          <w:b/>
          <w:sz w:val="22"/>
          <w:szCs w:val="22"/>
        </w:rPr>
        <w:t xml:space="preserve">OFFER TO </w:t>
      </w:r>
      <w:r>
        <w:rPr>
          <w:b/>
          <w:sz w:val="22"/>
          <w:szCs w:val="22"/>
        </w:rPr>
        <w:t xml:space="preserve">LEASE </w:t>
      </w:r>
    </w:p>
    <w:p w14:paraId="7487197F" w14:textId="18BB63FC" w:rsidR="002754F4" w:rsidRDefault="002754F4" w:rsidP="002754F4">
      <w:pPr>
        <w:pStyle w:val="Closing"/>
        <w:rPr>
          <w:sz w:val="22"/>
          <w:szCs w:val="22"/>
        </w:rPr>
      </w:pPr>
      <w:r>
        <w:rPr>
          <w:sz w:val="22"/>
          <w:szCs w:val="22"/>
        </w:rPr>
        <w:t xml:space="preserve">Date: </w:t>
      </w:r>
      <w:r>
        <w:rPr>
          <w:sz w:val="22"/>
          <w:szCs w:val="22"/>
        </w:rPr>
        <w:fldChar w:fldCharType="begin"/>
      </w:r>
      <w:r>
        <w:rPr>
          <w:sz w:val="22"/>
          <w:szCs w:val="22"/>
        </w:rPr>
        <w:instrText xml:space="preserve"> DATE \@ "MMMM d, yyyy" </w:instrText>
      </w:r>
      <w:r>
        <w:rPr>
          <w:sz w:val="22"/>
          <w:szCs w:val="22"/>
        </w:rPr>
        <w:fldChar w:fldCharType="separate"/>
      </w:r>
      <w:r w:rsidR="00F36263">
        <w:rPr>
          <w:noProof/>
          <w:sz w:val="22"/>
          <w:szCs w:val="22"/>
        </w:rPr>
        <w:t>April 22, 2024</w:t>
      </w:r>
      <w:r>
        <w:rPr>
          <w:sz w:val="22"/>
          <w:szCs w:val="22"/>
        </w:rPr>
        <w:fldChar w:fldCharType="end"/>
      </w:r>
    </w:p>
    <w:p w14:paraId="7DEA04FC" w14:textId="77777777" w:rsidR="002754F4" w:rsidRPr="001873D9" w:rsidRDefault="002754F4" w:rsidP="002754F4">
      <w:pPr>
        <w:pStyle w:val="Closing"/>
        <w:rPr>
          <w:sz w:val="16"/>
          <w:szCs w:val="22"/>
        </w:rPr>
      </w:pPr>
    </w:p>
    <w:p w14:paraId="15CE2E76" w14:textId="77777777" w:rsidR="002754F4" w:rsidRPr="00706EB5" w:rsidRDefault="002754F4" w:rsidP="002754F4">
      <w:pPr>
        <w:pStyle w:val="Closing"/>
        <w:rPr>
          <w:b/>
          <w:sz w:val="22"/>
          <w:szCs w:val="22"/>
        </w:rPr>
      </w:pPr>
      <w:r w:rsidRPr="00706EB5">
        <w:rPr>
          <w:b/>
          <w:sz w:val="22"/>
          <w:szCs w:val="22"/>
        </w:rPr>
        <w:t>Re:</w:t>
      </w:r>
      <w:r w:rsidRPr="00706EB5">
        <w:rPr>
          <w:b/>
          <w:sz w:val="22"/>
          <w:szCs w:val="22"/>
        </w:rPr>
        <w:tab/>
      </w:r>
      <w:r>
        <w:rPr>
          <w:b/>
          <w:sz w:val="22"/>
          <w:szCs w:val="22"/>
        </w:rPr>
        <w:t>Letter of Intent to lease retail space located at real property located at:  123 Main Street, Anywhere USA</w:t>
      </w:r>
    </w:p>
    <w:p w14:paraId="21D92289" w14:textId="77777777" w:rsidR="002754F4" w:rsidRPr="001873D9" w:rsidRDefault="002754F4" w:rsidP="002754F4">
      <w:pPr>
        <w:pStyle w:val="Closing"/>
        <w:rPr>
          <w:b/>
          <w:sz w:val="14"/>
          <w:szCs w:val="22"/>
        </w:rPr>
      </w:pPr>
    </w:p>
    <w:p w14:paraId="220EA80E" w14:textId="77777777" w:rsidR="002754F4" w:rsidRPr="00706EB5" w:rsidRDefault="002754F4" w:rsidP="002754F4">
      <w:pPr>
        <w:pStyle w:val="Closing"/>
        <w:rPr>
          <w:sz w:val="22"/>
          <w:szCs w:val="22"/>
        </w:rPr>
      </w:pPr>
      <w:r>
        <w:rPr>
          <w:sz w:val="22"/>
          <w:szCs w:val="22"/>
        </w:rPr>
        <w:t>We are pleased to present this offer to lease space at the above referenced property on behalf of the proposed tenant. Please find proposed terms meant to outline the business arrangement that tenant would like to proceed forward with:</w:t>
      </w:r>
    </w:p>
    <w:p w14:paraId="2751E319" w14:textId="77777777" w:rsidR="002754F4" w:rsidRPr="001873D9" w:rsidRDefault="002754F4" w:rsidP="002754F4">
      <w:pPr>
        <w:pStyle w:val="Closing"/>
        <w:rPr>
          <w:sz w:val="12"/>
          <w:szCs w:val="22"/>
        </w:rPr>
      </w:pPr>
    </w:p>
    <w:p w14:paraId="0B8210E6" w14:textId="77777777" w:rsidR="002754F4" w:rsidRPr="00BA56E6" w:rsidRDefault="002754F4" w:rsidP="002754F4">
      <w:pPr>
        <w:tabs>
          <w:tab w:val="left" w:pos="720"/>
        </w:tabs>
        <w:spacing w:line="360" w:lineRule="auto"/>
        <w:ind w:left="2880" w:hanging="2880"/>
        <w:rPr>
          <w:sz w:val="22"/>
          <w:szCs w:val="22"/>
        </w:rPr>
      </w:pPr>
      <w:r w:rsidRPr="00477743">
        <w:rPr>
          <w:b/>
          <w:sz w:val="22"/>
          <w:szCs w:val="22"/>
        </w:rPr>
        <w:t>PREMISE</w:t>
      </w:r>
      <w:r>
        <w:rPr>
          <w:b/>
          <w:sz w:val="22"/>
          <w:szCs w:val="22"/>
        </w:rPr>
        <w:t>S</w:t>
      </w:r>
      <w:r w:rsidRPr="00477743">
        <w:rPr>
          <w:b/>
          <w:sz w:val="22"/>
          <w:szCs w:val="22"/>
        </w:rPr>
        <w:t>:</w:t>
      </w:r>
      <w:r w:rsidRPr="00477743">
        <w:rPr>
          <w:sz w:val="22"/>
          <w:szCs w:val="22"/>
        </w:rPr>
        <w:t xml:space="preserve">  </w:t>
      </w:r>
      <w:r>
        <w:rPr>
          <w:sz w:val="22"/>
          <w:szCs w:val="22"/>
        </w:rPr>
        <w:t xml:space="preserve">  </w:t>
      </w:r>
      <w:r w:rsidRPr="00477743">
        <w:rPr>
          <w:sz w:val="22"/>
          <w:szCs w:val="22"/>
        </w:rPr>
        <w:t xml:space="preserve">  </w:t>
      </w:r>
      <w:r>
        <w:rPr>
          <w:sz w:val="22"/>
          <w:szCs w:val="22"/>
        </w:rPr>
        <w:t>Space number 101, which the parties agree is 1,000 square feet.</w:t>
      </w:r>
    </w:p>
    <w:p w14:paraId="17CF00BA" w14:textId="77777777" w:rsidR="002754F4" w:rsidRPr="00477743" w:rsidRDefault="002754F4" w:rsidP="002754F4">
      <w:pPr>
        <w:pStyle w:val="Closing"/>
        <w:spacing w:line="360" w:lineRule="auto"/>
        <w:rPr>
          <w:sz w:val="22"/>
          <w:szCs w:val="22"/>
        </w:rPr>
      </w:pPr>
      <w:r>
        <w:rPr>
          <w:b/>
          <w:sz w:val="22"/>
          <w:szCs w:val="22"/>
        </w:rPr>
        <w:t xml:space="preserve">LANDLORD:  </w:t>
      </w:r>
      <w:r w:rsidRPr="004557AD">
        <w:rPr>
          <w:sz w:val="22"/>
          <w:szCs w:val="22"/>
        </w:rPr>
        <w:t>Good Properties, LLC</w:t>
      </w:r>
      <w:r w:rsidRPr="004557AD">
        <w:rPr>
          <w:sz w:val="22"/>
          <w:szCs w:val="22"/>
        </w:rPr>
        <w:tab/>
      </w:r>
      <w:r>
        <w:rPr>
          <w:sz w:val="22"/>
          <w:szCs w:val="22"/>
        </w:rPr>
        <w:t xml:space="preserve"> </w:t>
      </w:r>
    </w:p>
    <w:p w14:paraId="7B5BA9BF" w14:textId="77777777" w:rsidR="002754F4" w:rsidRPr="00BA56E6" w:rsidRDefault="002754F4" w:rsidP="002754F4">
      <w:pPr>
        <w:spacing w:line="360" w:lineRule="auto"/>
        <w:rPr>
          <w:sz w:val="22"/>
          <w:szCs w:val="22"/>
        </w:rPr>
      </w:pPr>
      <w:r w:rsidRPr="009536B1">
        <w:rPr>
          <w:b/>
          <w:color w:val="000000"/>
          <w:sz w:val="22"/>
          <w:szCs w:val="22"/>
        </w:rPr>
        <w:t>TENANT</w:t>
      </w:r>
      <w:r>
        <w:rPr>
          <w:b/>
          <w:color w:val="000000"/>
          <w:sz w:val="22"/>
          <w:szCs w:val="22"/>
        </w:rPr>
        <w:t>:</w:t>
      </w:r>
      <w:r w:rsidRPr="00397DC4">
        <w:rPr>
          <w:b/>
          <w:color w:val="FF0000"/>
          <w:sz w:val="22"/>
          <w:szCs w:val="22"/>
        </w:rPr>
        <w:t xml:space="preserve"> </w:t>
      </w:r>
      <w:r>
        <w:rPr>
          <w:b/>
          <w:color w:val="FF0000"/>
          <w:sz w:val="22"/>
          <w:szCs w:val="22"/>
        </w:rPr>
        <w:t xml:space="preserve"> </w:t>
      </w:r>
      <w:r w:rsidRPr="004557AD">
        <w:rPr>
          <w:sz w:val="22"/>
          <w:szCs w:val="22"/>
        </w:rPr>
        <w:t>Dave Smith</w:t>
      </w:r>
    </w:p>
    <w:p w14:paraId="068BFDD9" w14:textId="77777777" w:rsidR="002754F4" w:rsidRPr="00BA56E6" w:rsidRDefault="002754F4" w:rsidP="002754F4">
      <w:pPr>
        <w:spacing w:line="360" w:lineRule="auto"/>
      </w:pPr>
      <w:r w:rsidRPr="00750332">
        <w:rPr>
          <w:b/>
          <w:sz w:val="22"/>
          <w:szCs w:val="22"/>
        </w:rPr>
        <w:t xml:space="preserve">USE: </w:t>
      </w:r>
      <w:r w:rsidRPr="00750332">
        <w:rPr>
          <w:b/>
          <w:sz w:val="22"/>
          <w:szCs w:val="22"/>
        </w:rPr>
        <w:tab/>
      </w:r>
      <w:r>
        <w:rPr>
          <w:sz w:val="22"/>
          <w:szCs w:val="22"/>
        </w:rPr>
        <w:t>A stationery store, and for no other use.</w:t>
      </w:r>
      <w:r w:rsidRPr="006E0664">
        <w:rPr>
          <w:sz w:val="22"/>
          <w:szCs w:val="22"/>
        </w:rPr>
        <w:tab/>
      </w:r>
      <w:r w:rsidRPr="005C5837">
        <w:rPr>
          <w:sz w:val="22"/>
          <w:szCs w:val="22"/>
        </w:rPr>
        <w:tab/>
      </w:r>
      <w:r>
        <w:rPr>
          <w:sz w:val="22"/>
          <w:szCs w:val="22"/>
        </w:rPr>
        <w:t xml:space="preserve"> </w:t>
      </w:r>
    </w:p>
    <w:p w14:paraId="4396323E" w14:textId="77777777" w:rsidR="002754F4" w:rsidRPr="00BA56E6" w:rsidRDefault="002754F4" w:rsidP="002754F4">
      <w:pPr>
        <w:tabs>
          <w:tab w:val="left" w:pos="-720"/>
        </w:tabs>
        <w:suppressAutoHyphens/>
        <w:spacing w:line="360" w:lineRule="auto"/>
        <w:jc w:val="both"/>
        <w:rPr>
          <w:sz w:val="22"/>
          <w:szCs w:val="22"/>
        </w:rPr>
      </w:pPr>
      <w:r>
        <w:rPr>
          <w:b/>
          <w:sz w:val="22"/>
          <w:szCs w:val="22"/>
        </w:rPr>
        <w:t>STARTING BASE RENT:</w:t>
      </w:r>
      <w:r>
        <w:rPr>
          <w:b/>
          <w:sz w:val="22"/>
          <w:szCs w:val="22"/>
        </w:rPr>
        <w:tab/>
      </w:r>
      <w:r w:rsidRPr="004557AD">
        <w:rPr>
          <w:sz w:val="22"/>
          <w:szCs w:val="22"/>
        </w:rPr>
        <w:t>$20.00 per square foot, which equals $20,000 per annum payable in equal monthly installments of $1,666.66.</w:t>
      </w:r>
    </w:p>
    <w:p w14:paraId="74124824" w14:textId="77777777" w:rsidR="002754F4" w:rsidRPr="00BA56E6" w:rsidRDefault="002754F4" w:rsidP="002754F4">
      <w:pPr>
        <w:tabs>
          <w:tab w:val="left" w:pos="-720"/>
        </w:tabs>
        <w:suppressAutoHyphens/>
        <w:spacing w:line="360" w:lineRule="auto"/>
        <w:jc w:val="both"/>
        <w:rPr>
          <w:b/>
          <w:sz w:val="22"/>
          <w:szCs w:val="22"/>
        </w:rPr>
      </w:pPr>
      <w:r>
        <w:rPr>
          <w:b/>
          <w:sz w:val="22"/>
          <w:szCs w:val="22"/>
        </w:rPr>
        <w:t>TENANT POSSESSION</w:t>
      </w:r>
      <w:r w:rsidRPr="006E0664">
        <w:rPr>
          <w:sz w:val="22"/>
          <w:szCs w:val="22"/>
        </w:rPr>
        <w:t xml:space="preserve">: </w:t>
      </w:r>
      <w:r>
        <w:rPr>
          <w:sz w:val="22"/>
          <w:szCs w:val="22"/>
        </w:rPr>
        <w:t>January 1, 2016</w:t>
      </w:r>
    </w:p>
    <w:p w14:paraId="7C668230" w14:textId="77777777" w:rsidR="002754F4" w:rsidRPr="00BA56E6" w:rsidRDefault="002754F4" w:rsidP="002754F4">
      <w:pPr>
        <w:tabs>
          <w:tab w:val="left" w:pos="-720"/>
        </w:tabs>
        <w:suppressAutoHyphens/>
        <w:spacing w:line="360" w:lineRule="auto"/>
        <w:jc w:val="both"/>
        <w:rPr>
          <w:sz w:val="22"/>
          <w:szCs w:val="22"/>
        </w:rPr>
      </w:pPr>
      <w:r>
        <w:rPr>
          <w:b/>
          <w:sz w:val="22"/>
          <w:szCs w:val="22"/>
        </w:rPr>
        <w:t xml:space="preserve">TERM: </w:t>
      </w:r>
      <w:r w:rsidRPr="004557AD">
        <w:rPr>
          <w:sz w:val="22"/>
          <w:szCs w:val="22"/>
        </w:rPr>
        <w:t>5 years plus 2 5-year options</w:t>
      </w:r>
      <w:r>
        <w:rPr>
          <w:b/>
          <w:sz w:val="22"/>
          <w:szCs w:val="22"/>
        </w:rPr>
        <w:tab/>
      </w:r>
      <w:r>
        <w:rPr>
          <w:b/>
          <w:sz w:val="22"/>
          <w:szCs w:val="22"/>
        </w:rPr>
        <w:tab/>
      </w:r>
    </w:p>
    <w:p w14:paraId="039D680C" w14:textId="77777777" w:rsidR="002754F4" w:rsidRPr="0053474B" w:rsidRDefault="002754F4" w:rsidP="002754F4">
      <w:pPr>
        <w:pStyle w:val="Closing"/>
        <w:spacing w:line="360" w:lineRule="auto"/>
        <w:rPr>
          <w:sz w:val="22"/>
          <w:szCs w:val="22"/>
        </w:rPr>
      </w:pPr>
      <w:r>
        <w:rPr>
          <w:b/>
          <w:sz w:val="22"/>
          <w:szCs w:val="22"/>
        </w:rPr>
        <w:t xml:space="preserve">INCREASE:   </w:t>
      </w:r>
      <w:r w:rsidRPr="0053474B">
        <w:rPr>
          <w:sz w:val="22"/>
          <w:szCs w:val="22"/>
        </w:rPr>
        <w:t xml:space="preserve">4% per annum </w:t>
      </w:r>
    </w:p>
    <w:p w14:paraId="48AD4A88" w14:textId="77777777" w:rsidR="002754F4" w:rsidRPr="0053474B" w:rsidRDefault="002754F4" w:rsidP="002754F4">
      <w:pPr>
        <w:pStyle w:val="Closing"/>
        <w:spacing w:line="360" w:lineRule="auto"/>
        <w:rPr>
          <w:sz w:val="22"/>
          <w:szCs w:val="22"/>
        </w:rPr>
      </w:pPr>
      <w:r w:rsidRPr="0053474B">
        <w:rPr>
          <w:b/>
          <w:sz w:val="22"/>
          <w:szCs w:val="22"/>
        </w:rPr>
        <w:t>PRO RATA SHARE</w:t>
      </w:r>
      <w:r>
        <w:rPr>
          <w:b/>
          <w:sz w:val="22"/>
          <w:szCs w:val="22"/>
        </w:rPr>
        <w:t xml:space="preserve">:  </w:t>
      </w:r>
      <w:r w:rsidRPr="0053474B">
        <w:rPr>
          <w:sz w:val="22"/>
          <w:szCs w:val="22"/>
        </w:rPr>
        <w:t>The demised premises represents 10% o</w:t>
      </w:r>
      <w:r>
        <w:rPr>
          <w:sz w:val="22"/>
          <w:szCs w:val="22"/>
        </w:rPr>
        <w:t xml:space="preserve">f the total Gross Leasable Area of the above referenced property.  </w:t>
      </w:r>
    </w:p>
    <w:p w14:paraId="3B1129C2" w14:textId="77777777" w:rsidR="002754F4" w:rsidRDefault="002754F4" w:rsidP="002754F4">
      <w:pPr>
        <w:pStyle w:val="Closing"/>
        <w:spacing w:line="360" w:lineRule="auto"/>
        <w:rPr>
          <w:sz w:val="22"/>
          <w:szCs w:val="22"/>
        </w:rPr>
      </w:pPr>
      <w:r>
        <w:rPr>
          <w:b/>
          <w:sz w:val="22"/>
          <w:szCs w:val="22"/>
        </w:rPr>
        <w:t xml:space="preserve">RE TAXES:  </w:t>
      </w:r>
      <w:r w:rsidRPr="0053474B">
        <w:rPr>
          <w:sz w:val="22"/>
          <w:szCs w:val="22"/>
        </w:rPr>
        <w:t xml:space="preserve">Pro-rata </w:t>
      </w:r>
      <w:proofErr w:type="gramStart"/>
      <w:r w:rsidRPr="0053474B">
        <w:rPr>
          <w:sz w:val="22"/>
          <w:szCs w:val="22"/>
        </w:rPr>
        <w:t>share</w:t>
      </w:r>
      <w:proofErr w:type="gramEnd"/>
      <w:r w:rsidRPr="0053474B">
        <w:rPr>
          <w:sz w:val="22"/>
          <w:szCs w:val="22"/>
        </w:rPr>
        <w:t xml:space="preserve"> equal to 10% of the total real estate tax for the above referenced property</w:t>
      </w:r>
      <w:r>
        <w:rPr>
          <w:sz w:val="22"/>
          <w:szCs w:val="22"/>
        </w:rPr>
        <w:t>.  Taxes shall be paid monthly in addition to Base Rent.  Year 1 Real Estate Taxes equals $300 per month.</w:t>
      </w:r>
    </w:p>
    <w:p w14:paraId="1C7BD5F7" w14:textId="5590273E" w:rsidR="002754F4" w:rsidRPr="0053474B" w:rsidRDefault="002754F4" w:rsidP="002754F4">
      <w:pPr>
        <w:pStyle w:val="Closing"/>
        <w:spacing w:line="360" w:lineRule="auto"/>
        <w:rPr>
          <w:sz w:val="22"/>
          <w:szCs w:val="22"/>
        </w:rPr>
      </w:pPr>
      <w:r w:rsidRPr="004557AD">
        <w:rPr>
          <w:b/>
          <w:sz w:val="22"/>
          <w:szCs w:val="22"/>
        </w:rPr>
        <w:t>CAM:</w:t>
      </w:r>
      <w:r>
        <w:rPr>
          <w:sz w:val="22"/>
          <w:szCs w:val="22"/>
        </w:rPr>
        <w:t xml:space="preserve"> </w:t>
      </w:r>
      <w:r w:rsidR="00F36263">
        <w:rPr>
          <w:sz w:val="22"/>
          <w:szCs w:val="22"/>
        </w:rPr>
        <w:t>Pro Rata share</w:t>
      </w:r>
    </w:p>
    <w:p w14:paraId="55CC1A14" w14:textId="77777777" w:rsidR="002754F4" w:rsidRPr="004557AD" w:rsidRDefault="002754F4" w:rsidP="002754F4">
      <w:pPr>
        <w:pStyle w:val="Closing"/>
        <w:spacing w:line="360" w:lineRule="auto"/>
        <w:rPr>
          <w:sz w:val="22"/>
          <w:szCs w:val="22"/>
        </w:rPr>
      </w:pPr>
      <w:r>
        <w:rPr>
          <w:b/>
          <w:sz w:val="22"/>
          <w:szCs w:val="22"/>
        </w:rPr>
        <w:t>LL WORK:   </w:t>
      </w:r>
      <w:r w:rsidRPr="004557AD">
        <w:rPr>
          <w:sz w:val="22"/>
          <w:szCs w:val="22"/>
        </w:rPr>
        <w:t>Tenant agrees to accept the premises</w:t>
      </w:r>
      <w:r>
        <w:rPr>
          <w:sz w:val="22"/>
          <w:szCs w:val="22"/>
        </w:rPr>
        <w:t xml:space="preserve"> </w:t>
      </w:r>
      <w:r w:rsidRPr="004557AD">
        <w:rPr>
          <w:sz w:val="22"/>
          <w:szCs w:val="22"/>
        </w:rPr>
        <w:t>AS IS.</w:t>
      </w:r>
    </w:p>
    <w:p w14:paraId="121157B2" w14:textId="77777777" w:rsidR="002754F4" w:rsidRPr="00BA56E6" w:rsidRDefault="002754F4" w:rsidP="002754F4">
      <w:pPr>
        <w:pStyle w:val="Closing"/>
        <w:spacing w:line="360" w:lineRule="auto"/>
        <w:rPr>
          <w:sz w:val="22"/>
          <w:szCs w:val="22"/>
        </w:rPr>
      </w:pPr>
      <w:r>
        <w:rPr>
          <w:b/>
          <w:sz w:val="22"/>
          <w:szCs w:val="22"/>
        </w:rPr>
        <w:t xml:space="preserve">ELECTRICITY:  </w:t>
      </w:r>
      <w:r w:rsidRPr="004557AD">
        <w:rPr>
          <w:sz w:val="22"/>
          <w:szCs w:val="22"/>
        </w:rPr>
        <w:t>Separately metered</w:t>
      </w:r>
    </w:p>
    <w:p w14:paraId="3E5E06C1" w14:textId="77777777" w:rsidR="002754F4" w:rsidRPr="00BA56E6" w:rsidRDefault="002754F4" w:rsidP="002754F4">
      <w:pPr>
        <w:pStyle w:val="Closing"/>
        <w:spacing w:line="360" w:lineRule="auto"/>
        <w:rPr>
          <w:sz w:val="22"/>
          <w:szCs w:val="22"/>
        </w:rPr>
      </w:pPr>
      <w:r>
        <w:rPr>
          <w:b/>
          <w:sz w:val="22"/>
          <w:szCs w:val="22"/>
        </w:rPr>
        <w:t xml:space="preserve">SECURITY DEPOSIT:   </w:t>
      </w:r>
      <w:r>
        <w:rPr>
          <w:sz w:val="22"/>
          <w:szCs w:val="22"/>
        </w:rPr>
        <w:t>$3,333.33, which equals 2 months base rent.</w:t>
      </w:r>
    </w:p>
    <w:p w14:paraId="3835F1B5" w14:textId="4301BBEE" w:rsidR="002754F4" w:rsidRPr="00B21F67" w:rsidRDefault="002754F4" w:rsidP="002754F4">
      <w:pPr>
        <w:pStyle w:val="Closing"/>
        <w:rPr>
          <w:sz w:val="24"/>
          <w:szCs w:val="24"/>
        </w:rPr>
      </w:pPr>
      <w:r w:rsidRPr="00B21F67">
        <w:rPr>
          <w:sz w:val="24"/>
          <w:szCs w:val="24"/>
        </w:rPr>
        <w:t xml:space="preserve">The above is </w:t>
      </w:r>
      <w:r w:rsidR="00F36263">
        <w:rPr>
          <w:sz w:val="24"/>
          <w:szCs w:val="24"/>
        </w:rPr>
        <w:t xml:space="preserve">non-binding and </w:t>
      </w:r>
      <w:r w:rsidRPr="00B21F67">
        <w:rPr>
          <w:sz w:val="24"/>
          <w:szCs w:val="24"/>
        </w:rPr>
        <w:t xml:space="preserve">not intended to be contractual in nature, or to set forth </w:t>
      </w:r>
      <w:r w:rsidR="00F36263" w:rsidRPr="00B21F67">
        <w:rPr>
          <w:sz w:val="24"/>
          <w:szCs w:val="24"/>
        </w:rPr>
        <w:t>all</w:t>
      </w:r>
      <w:r w:rsidRPr="00B21F67">
        <w:rPr>
          <w:sz w:val="24"/>
          <w:szCs w:val="24"/>
        </w:rPr>
        <w:t xml:space="preserve"> the relevant business terms and conditions that will be included in a </w:t>
      </w:r>
      <w:r>
        <w:rPr>
          <w:sz w:val="24"/>
          <w:szCs w:val="24"/>
        </w:rPr>
        <w:t>lease</w:t>
      </w:r>
      <w:r w:rsidRPr="00B21F67">
        <w:rPr>
          <w:sz w:val="24"/>
          <w:szCs w:val="24"/>
        </w:rPr>
        <w:t xml:space="preserve"> but is intended to be an expression of the general business terms and conditions upon which </w:t>
      </w:r>
      <w:r w:rsidR="00F36263">
        <w:rPr>
          <w:sz w:val="24"/>
          <w:szCs w:val="24"/>
        </w:rPr>
        <w:t>Landlord and Tenant are</w:t>
      </w:r>
      <w:r>
        <w:rPr>
          <w:sz w:val="24"/>
          <w:szCs w:val="24"/>
        </w:rPr>
        <w:t xml:space="preserve"> </w:t>
      </w:r>
      <w:r w:rsidRPr="00B21F67">
        <w:rPr>
          <w:sz w:val="24"/>
          <w:szCs w:val="24"/>
        </w:rPr>
        <w:t>willing to proceed</w:t>
      </w:r>
      <w:r>
        <w:rPr>
          <w:sz w:val="24"/>
          <w:szCs w:val="24"/>
        </w:rPr>
        <w:t xml:space="preserve"> with</w:t>
      </w:r>
      <w:r w:rsidRPr="00B21F67">
        <w:rPr>
          <w:sz w:val="24"/>
          <w:szCs w:val="24"/>
        </w:rPr>
        <w:t xml:space="preserve">.  </w:t>
      </w:r>
    </w:p>
    <w:p w14:paraId="77D5070D" w14:textId="122C071C" w:rsidR="00362BFE" w:rsidRDefault="00362BFE" w:rsidP="002754F4"/>
    <w:p w14:paraId="4B2E67D5" w14:textId="77777777" w:rsidR="002754F4" w:rsidRDefault="002754F4" w:rsidP="002754F4"/>
    <w:p w14:paraId="40A39671" w14:textId="171B0D90" w:rsidR="002754F4" w:rsidRDefault="002754F4" w:rsidP="002754F4">
      <w:r>
        <w:t>___________________</w:t>
      </w:r>
      <w:r>
        <w:tab/>
      </w:r>
      <w:r>
        <w:tab/>
      </w:r>
      <w:r>
        <w:tab/>
      </w:r>
      <w:r>
        <w:tab/>
      </w:r>
      <w:r>
        <w:tab/>
      </w:r>
      <w:r>
        <w:tab/>
      </w:r>
      <w:r>
        <w:tab/>
        <w:t>_________________</w:t>
      </w:r>
    </w:p>
    <w:p w14:paraId="5ED681D8" w14:textId="300C864A" w:rsidR="002754F4" w:rsidRPr="002754F4" w:rsidRDefault="002754F4" w:rsidP="002754F4">
      <w:r>
        <w:t>Landlord</w:t>
      </w:r>
      <w:r>
        <w:tab/>
      </w:r>
      <w:r>
        <w:tab/>
      </w:r>
      <w:r>
        <w:tab/>
      </w:r>
      <w:r>
        <w:tab/>
      </w:r>
      <w:r>
        <w:tab/>
      </w:r>
      <w:r>
        <w:tab/>
      </w:r>
      <w:r>
        <w:tab/>
      </w:r>
      <w:r>
        <w:tab/>
      </w:r>
      <w:r>
        <w:tab/>
        <w:t>Tenant</w:t>
      </w:r>
    </w:p>
    <w:sectPr w:rsidR="002754F4" w:rsidRPr="0027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FE"/>
    <w:rsid w:val="002754F4"/>
    <w:rsid w:val="00362BFE"/>
    <w:rsid w:val="00B7483E"/>
    <w:rsid w:val="00F3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ACEF"/>
  <w15:chartTrackingRefBased/>
  <w15:docId w15:val="{8770B523-B406-4785-AC81-EAFD9F90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F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362BFE"/>
    <w:rPr>
      <w:sz w:val="20"/>
      <w:szCs w:val="20"/>
    </w:rPr>
  </w:style>
  <w:style w:type="character" w:customStyle="1" w:styleId="DateChar">
    <w:name w:val="Date Char"/>
    <w:basedOn w:val="DefaultParagraphFont"/>
    <w:link w:val="Date"/>
    <w:rsid w:val="00362BFE"/>
    <w:rPr>
      <w:rFonts w:ascii="Times New Roman" w:eastAsia="Times New Roman" w:hAnsi="Times New Roman" w:cs="Times New Roman"/>
      <w:kern w:val="0"/>
      <w:sz w:val="20"/>
      <w:szCs w:val="20"/>
      <w14:ligatures w14:val="none"/>
    </w:rPr>
  </w:style>
  <w:style w:type="paragraph" w:styleId="Closing">
    <w:name w:val="Closing"/>
    <w:basedOn w:val="Normal"/>
    <w:link w:val="ClosingChar"/>
    <w:rsid w:val="00362BFE"/>
    <w:rPr>
      <w:sz w:val="20"/>
      <w:szCs w:val="20"/>
    </w:rPr>
  </w:style>
  <w:style w:type="character" w:customStyle="1" w:styleId="ClosingChar">
    <w:name w:val="Closing Char"/>
    <w:basedOn w:val="DefaultParagraphFont"/>
    <w:link w:val="Closing"/>
    <w:rsid w:val="00362BF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Okun</dc:creator>
  <cp:keywords/>
  <dc:description/>
  <cp:lastModifiedBy>Philip Okun</cp:lastModifiedBy>
  <cp:revision>2</cp:revision>
  <cp:lastPrinted>2024-01-23T11:32:00Z</cp:lastPrinted>
  <dcterms:created xsi:type="dcterms:W3CDTF">2024-04-22T15:49:00Z</dcterms:created>
  <dcterms:modified xsi:type="dcterms:W3CDTF">2024-04-22T15:49:00Z</dcterms:modified>
</cp:coreProperties>
</file>